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512C0049" w:rsidR="00160CD3" w:rsidRDefault="00160CD3" w:rsidP="00CF6307">
      <w:pPr>
        <w:spacing w:line="480" w:lineRule="auto"/>
        <w:rPr>
          <w:b/>
          <w:bCs/>
        </w:rPr>
      </w:pPr>
      <w:r>
        <w:rPr>
          <w:b/>
          <w:bCs/>
        </w:rPr>
        <w:t>T</w:t>
      </w:r>
      <w:r w:rsidRPr="0070582B">
        <w:rPr>
          <w:b/>
          <w:bCs/>
        </w:rPr>
        <w:t>itle</w:t>
      </w:r>
      <w:r>
        <w:t>:</w:t>
      </w:r>
      <w:r w:rsidRPr="00160CD3">
        <w:rPr>
          <w:b/>
          <w:bCs/>
        </w:rPr>
        <w:t xml:space="preserve"> </w:t>
      </w:r>
      <w:r w:rsidRPr="006165B0">
        <w:t>Soil nitrogen availability increases the positive effect of aridity on water use efficiency</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01A3441B" w:rsidR="00E4022C" w:rsidRDefault="00756384" w:rsidP="009B6916">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 xml:space="preserve">We collected leaf and soil samples from </w:t>
      </w:r>
      <w:commentRangeStart w:id="0"/>
      <w:r w:rsidR="00A34141">
        <w:t>2</w:t>
      </w:r>
      <w:r w:rsidR="00A473D4">
        <w:t>3</w:t>
      </w:r>
      <w:commentRangeEnd w:id="0"/>
      <w:r w:rsidR="009B6916">
        <w:rPr>
          <w:rStyle w:val="CommentReference"/>
        </w:rPr>
        <w:commentReference w:id="0"/>
      </w:r>
      <w:r w:rsidR="00A473D4">
        <w:t xml:space="preserve">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between June and July 2020</w:t>
      </w:r>
      <w:r w:rsidR="000D63C0">
        <w:t>,</w:t>
      </w:r>
      <w:r w:rsidR="00A34141">
        <w:t xml:space="preserve"> and 15 properties (11 unique from 2020) were visited between May and June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Any property with anecdotal or written evidence of grazing or disturbance (e.g., mowing, feral hog activity, etc.) w</w:t>
      </w:r>
      <w:r w:rsidR="009B6916">
        <w:t>as</w:t>
      </w:r>
      <w:r w:rsidR="00E4022C">
        <w:t xml:space="preserve"> excluded from our analysis.</w:t>
      </w:r>
    </w:p>
    <w:p w14:paraId="68EF89D1" w14:textId="388D7082" w:rsidR="00CD0D7C" w:rsidRDefault="00CD0D7C" w:rsidP="00CD0D7C">
      <w:pPr>
        <w:spacing w:line="480" w:lineRule="auto"/>
        <w:rPr>
          <w:rFonts w:cs="Times New Roman"/>
        </w:rPr>
      </w:pPr>
    </w:p>
    <w:p w14:paraId="2A4DA7DD" w14:textId="4B3683E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 and functional type assignments</w:t>
      </w:r>
    </w:p>
    <w:p w14:paraId="71AF3FB5" w14:textId="6C0B59B6" w:rsidR="00E80C4A" w:rsidRDefault="00E80C4A" w:rsidP="00E80C4A">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Composite soil samples were also collected at random locations in each property. In the 2021 field season,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w:t>
      </w:r>
      <w:r w:rsidR="009B6916">
        <w:rPr>
          <w:rFonts w:cs="Times New Roman"/>
        </w:rPr>
        <w:t xml:space="preserve"> was attached</w:t>
      </w:r>
      <w:r>
        <w:rPr>
          <w:rFonts w:cs="Times New Roman"/>
        </w:rPr>
        <w:t xml:space="preserve"> to fully expanded leaves prior to leaf collection to obtain chlorophyll fluorescence data and gather snapshot relative chlorophyll content and PAM fluorescence parameters.</w:t>
      </w:r>
    </w:p>
    <w:p w14:paraId="46816136" w14:textId="295EBB50" w:rsidR="00676F12" w:rsidRDefault="00E80C4A" w:rsidP="00676F12">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and growth habit (graminoid, forb, etc.) according to the classifications listed in the USDA PLANTS database (</w:t>
      </w:r>
      <w:hyperlink r:id="rId9" w:history="1">
        <w:r w:rsidRPr="00F96951">
          <w:rPr>
            <w:rStyle w:val="Hyperlink"/>
            <w:rFonts w:eastAsia="Times New Roman" w:cs="Times New Roman"/>
          </w:rPr>
          <w:t>https://plants.usda.gov</w:t>
        </w:r>
      </w:hyperlink>
      <w:r>
        <w:rPr>
          <w:rFonts w:eastAsia="Times New Roman" w:cs="Times New Roman"/>
        </w:rPr>
        <w:t xml:space="preserve">). This created four </w:t>
      </w:r>
      <w:r>
        <w:rPr>
          <w:rFonts w:eastAsia="Times New Roman" w:cs="Times New Roman"/>
        </w:rPr>
        <w:lastRenderedPageBreak/>
        <w:t>distinct plant functional types within our dataset: C</w:t>
      </w:r>
      <w:r>
        <w:rPr>
          <w:rFonts w:eastAsia="Times New Roman" w:cs="Times New Roman"/>
          <w:vertAlign w:val="subscript"/>
        </w:rPr>
        <w:t>3</w:t>
      </w:r>
      <w:r>
        <w:rPr>
          <w:rFonts w:eastAsia="Times New Roman" w:cs="Times New Roman"/>
        </w:rPr>
        <w:t xml:space="preserve"> legumes (n=56), C</w:t>
      </w:r>
      <w:r>
        <w:rPr>
          <w:rFonts w:eastAsia="Times New Roman" w:cs="Times New Roman"/>
          <w:vertAlign w:val="subscript"/>
        </w:rPr>
        <w:t>3</w:t>
      </w:r>
      <w:r>
        <w:rPr>
          <w:rFonts w:eastAsia="Times New Roman" w:cs="Times New Roman"/>
        </w:rPr>
        <w:t xml:space="preserve"> forbs (</w:t>
      </w:r>
      <w:r w:rsidRPr="005F36CF">
        <w:rPr>
          <w:rFonts w:eastAsia="Times New Roman" w:cs="Times New Roman"/>
        </w:rPr>
        <w:t>n=</w:t>
      </w:r>
      <w:r>
        <w:rPr>
          <w:rFonts w:eastAsia="Times New Roman" w:cs="Times New Roman"/>
        </w:rPr>
        <w:t>315), C</w:t>
      </w:r>
      <w:r>
        <w:rPr>
          <w:rFonts w:eastAsia="Times New Roman" w:cs="Times New Roman"/>
          <w:vertAlign w:val="subscript"/>
        </w:rPr>
        <w:t>3</w:t>
      </w:r>
      <w:r>
        <w:rPr>
          <w:rFonts w:eastAsia="Times New Roman" w:cs="Times New Roman"/>
        </w:rPr>
        <w:t xml:space="preserve"> graminoids </w:t>
      </w:r>
      <w:r w:rsidRPr="005F36CF">
        <w:rPr>
          <w:rFonts w:eastAsia="Times New Roman" w:cs="Times New Roman"/>
        </w:rPr>
        <w:t>(n=31</w:t>
      </w:r>
      <w:r>
        <w:rPr>
          <w:rFonts w:eastAsia="Times New Roman" w:cs="Times New Roman"/>
        </w:rPr>
        <w:t>), and C</w:t>
      </w:r>
      <w:r>
        <w:rPr>
          <w:rFonts w:eastAsia="Times New Roman" w:cs="Times New Roman"/>
          <w:vertAlign w:val="subscript"/>
        </w:rPr>
        <w:t>4</w:t>
      </w:r>
      <w:r>
        <w:rPr>
          <w:rFonts w:eastAsia="Times New Roman" w:cs="Times New Roman"/>
        </w:rPr>
        <w:t xml:space="preserve"> graminoids </w:t>
      </w:r>
      <w:r w:rsidRPr="005F36CF">
        <w:rPr>
          <w:rFonts w:eastAsia="Times New Roman" w:cs="Times New Roman"/>
        </w:rPr>
        <w:t>(n=123</w:t>
      </w:r>
      <w:r>
        <w:rPr>
          <w:rFonts w:eastAsia="Times New Roman" w:cs="Times New Roman"/>
        </w:rPr>
        <w:t>).</w:t>
      </w:r>
      <w:r w:rsidR="009B6916">
        <w:rPr>
          <w:rFonts w:eastAsia="Times New Roman" w:cs="Times New Roman"/>
        </w:rPr>
        <w:t xml:space="preserve"> </w:t>
      </w:r>
      <w:r>
        <w:rPr>
          <w:rFonts w:eastAsia="Times New Roman" w:cs="Times New Roman"/>
        </w:rPr>
        <w:t>We used plant functional type as the primary descriptor of species</w:t>
      </w:r>
      <w:r w:rsidR="0028276E">
        <w:rPr>
          <w:rFonts w:eastAsia="Times New Roman" w:cs="Times New Roman"/>
        </w:rPr>
        <w:t xml:space="preserve"> identity</w:t>
      </w:r>
      <w:r>
        <w:rPr>
          <w:rFonts w:eastAsia="Times New Roman" w:cs="Times New Roman"/>
        </w:rPr>
        <w:t xml:space="preserve"> to replicate major vegetation classes</w:t>
      </w:r>
      <w:r w:rsidR="0028276E">
        <w:rPr>
          <w:rFonts w:eastAsia="Times New Roman" w:cs="Times New Roman"/>
        </w:rPr>
        <w:t xml:space="preserve"> used</w:t>
      </w:r>
      <w:r>
        <w:rPr>
          <w:rFonts w:eastAsia="Times New Roman" w:cs="Times New Roman"/>
        </w:rPr>
        <w:t xml:space="preserve"> in many terrestrial biosphere</w:t>
      </w:r>
      <w:r w:rsidR="0028276E">
        <w:rPr>
          <w:rFonts w:eastAsia="Times New Roman" w:cs="Times New Roman"/>
        </w:rPr>
        <w:t xml:space="preserve"> and Earth system</w:t>
      </w:r>
      <w:r>
        <w:rPr>
          <w:rFonts w:eastAsia="Times New Roman" w:cs="Times New Roman"/>
        </w:rPr>
        <w:t xml:space="preserve"> models.</w:t>
      </w:r>
      <w:r w:rsidR="00676F12">
        <w:rPr>
          <w:rFonts w:eastAsia="Times New Roman" w:cs="Times New Roman"/>
        </w:rPr>
        <w:t xml:space="preserve"> Unfortunately, C</w:t>
      </w:r>
      <w:r w:rsidR="00676F12">
        <w:rPr>
          <w:rFonts w:eastAsia="Times New Roman" w:cs="Times New Roman"/>
          <w:vertAlign w:val="subscript"/>
        </w:rPr>
        <w:t>3</w:t>
      </w:r>
      <w:r w:rsidR="00676F12">
        <w:rPr>
          <w:rFonts w:eastAsia="Times New Roman" w:cs="Times New Roman"/>
        </w:rPr>
        <w:t xml:space="preserve"> graminoids were only found at a few sites with litter climatic and edaphic variability, so this plant functional type was removed from subsequent analyses reported in this paper.</w:t>
      </w:r>
    </w:p>
    <w:p w14:paraId="3AE1D3A0" w14:textId="77777777" w:rsidR="00E80C4A" w:rsidRPr="008035D2" w:rsidRDefault="00E80C4A" w:rsidP="0028276E">
      <w:pPr>
        <w:spacing w:line="480" w:lineRule="auto"/>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5991AA7C" w:rsidR="00D64A00" w:rsidRPr="001E711F"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w:t>
      </w:r>
      <w:proofErr w:type="spellStart"/>
      <w:r w:rsidR="00DA1C7A">
        <w:rPr>
          <w:color w:val="000000"/>
        </w:rPr>
        <w:t>Costech</w:t>
      </w:r>
      <w:proofErr w:type="spellEnd"/>
      <w:r w:rsidR="00DA1C7A">
        <w:rPr>
          <w:color w:val="000000"/>
        </w:rPr>
        <w:t xml:space="preserve">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gN</w:t>
      </w:r>
      <w:proofErr w:type="spellEnd"/>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280DC05C" w:rsidR="006074BA" w:rsidRDefault="006074BA" w:rsidP="00122217">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12C62CFB" w:rsidR="00AD58B4" w:rsidRDefault="00AD58B4" w:rsidP="0028276E">
      <w:pPr>
        <w:autoSpaceDE w:val="0"/>
        <w:autoSpaceDN w:val="0"/>
        <w:adjustRightInd w:val="0"/>
        <w:spacing w:line="480" w:lineRule="auto"/>
        <w:rPr>
          <w:color w:val="000000"/>
        </w:rPr>
      </w:pPr>
      <w:r>
        <w:rPr>
          <w:color w:val="000000"/>
        </w:rPr>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3DF8F6D3" w:rsidR="008F2795" w:rsidRDefault="00AD58B4" w:rsidP="0028276E">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xml:space="preserve">, calculated using elevation and 7-day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8A0A40">
        <w:rPr>
          <w:color w:val="000000"/>
        </w:rPr>
        <w:t>. K (Pa) is the Michaelis-</w:t>
      </w:r>
      <w:proofErr w:type="spellStart"/>
      <w:r w:rsidR="008A0A40">
        <w:rPr>
          <w:color w:val="000000"/>
        </w:rPr>
        <w:t>Menton</w:t>
      </w:r>
      <w:proofErr w:type="spellEnd"/>
      <w:r w:rsidR="008A0A40">
        <w:rPr>
          <w:color w:val="000000"/>
        </w:rPr>
        <w:t xml:space="preserve">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4DDA50A" w:rsidR="008F2795" w:rsidRPr="00122217" w:rsidRDefault="008F2795" w:rsidP="008F2795">
      <w:pPr>
        <w:autoSpaceDE w:val="0"/>
        <w:autoSpaceDN w:val="0"/>
        <w:adjustRightInd w:val="0"/>
        <w:spacing w:line="480" w:lineRule="auto"/>
        <w:rPr>
          <w:rFonts w:eastAsiaTheme="minorEastAsia"/>
          <w:color w:val="000000"/>
        </w:rPr>
      </w:pPr>
      <m:oMathPara>
        <m:oMathParaPr>
          <m:jc m:val="left"/>
        </m:oMathPara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0</m:t>
                      </m:r>
                    </m:sub>
                  </m:sSub>
                </m:den>
              </m:f>
            </m:e>
          </m:d>
        </m:oMath>
      </m:oMathPara>
    </w:p>
    <w:p w14:paraId="617DFDC8" w14:textId="271B6895" w:rsidR="00AD58B4" w:rsidRDefault="008F2795" w:rsidP="0028276E">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and K</w:t>
      </w:r>
      <w:r>
        <w:rPr>
          <w:rFonts w:eastAsiaTheme="minorEastAsia"/>
          <w:color w:val="000000"/>
          <w:vertAlign w:val="subscript"/>
        </w:rPr>
        <w:t>0</w:t>
      </w:r>
      <w:r>
        <w:rPr>
          <w:rFonts w:eastAsiaTheme="minorEastAsia"/>
          <w:color w:val="000000"/>
        </w:rPr>
        <w:t xml:space="preserve"> are the Michaelis-</w:t>
      </w:r>
      <w:proofErr w:type="spellStart"/>
      <w:r>
        <w:rPr>
          <w:rFonts w:eastAsiaTheme="minorEastAsia"/>
          <w:color w:val="000000"/>
        </w:rPr>
        <w:t>Menton</w:t>
      </w:r>
      <w:proofErr w:type="spellEnd"/>
      <w:r>
        <w:rPr>
          <w:rFonts w:eastAsiaTheme="minorEastAsia"/>
          <w:color w:val="000000"/>
        </w:rPr>
        <w:t xml:space="preserve">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Pr="008F2795">
        <w:rPr>
          <w:rFonts w:eastAsiaTheme="minorEastAsia"/>
          <w:color w:val="000000"/>
          <w:highlight w:val="yellow"/>
        </w:rPr>
        <w:t>XX</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(Pa) is the CO</w:t>
      </w:r>
      <w:r w:rsidR="008A0A40">
        <w:rPr>
          <w:color w:val="000000"/>
          <w:vertAlign w:val="subscript"/>
        </w:rPr>
        <w:t>2</w:t>
      </w:r>
      <w:r w:rsidR="008A0A40">
        <w:rPr>
          <w:color w:val="000000"/>
        </w:rPr>
        <w:t xml:space="preserve"> compensation point in the absence of dark respiration</w:t>
      </w:r>
      <w:r>
        <w:rPr>
          <w:color w:val="000000"/>
        </w:rPr>
        <w:t xml:space="preserve">, calculated following temperature response functions expressed in </w:t>
      </w:r>
      <w:proofErr w:type="spellStart"/>
      <w:r w:rsidRPr="008F2795">
        <w:rPr>
          <w:color w:val="000000"/>
          <w:highlight w:val="yellow"/>
        </w:rPr>
        <w:t>Bernacchi</w:t>
      </w:r>
      <w:proofErr w:type="spellEnd"/>
      <w:r w:rsidRPr="008F2795">
        <w:rPr>
          <w:color w:val="000000"/>
          <w:highlight w:val="yellow"/>
        </w:rPr>
        <w:t xml:space="preserve"> et al. 2001</w:t>
      </w:r>
      <w:r>
        <w:rPr>
          <w:color w:val="000000"/>
        </w:rPr>
        <w:t>:</w:t>
      </w:r>
    </w:p>
    <w:p w14:paraId="6187E4BC" w14:textId="1D7AD67A" w:rsidR="008F2795" w:rsidRDefault="008F2795" w:rsidP="0028276E">
      <w:pPr>
        <w:autoSpaceDE w:val="0"/>
        <w:autoSpaceDN w:val="0"/>
        <w:adjustRightInd w:val="0"/>
        <w:spacing w:line="480" w:lineRule="auto"/>
        <w:rPr>
          <w:color w:val="000000"/>
        </w:rPr>
      </w:pPr>
    </w:p>
    <w:p w14:paraId="0C82B5AE" w14:textId="14CD4796" w:rsidR="008F2795" w:rsidRPr="008A0A40" w:rsidRDefault="008F2795" w:rsidP="0028276E">
      <w:pPr>
        <w:autoSpaceDE w:val="0"/>
        <w:autoSpaceDN w:val="0"/>
        <w:adjustRightInd w:val="0"/>
        <w:spacing w:line="480" w:lineRule="auto"/>
        <w:rPr>
          <w:color w:val="000000"/>
        </w:rPr>
      </w:pPr>
      <w:r w:rsidRPr="008F2795">
        <w:rPr>
          <w:color w:val="000000"/>
          <w:highlight w:val="yellow"/>
        </w:rPr>
        <w:t xml:space="preserve">[add </w:t>
      </w:r>
      <w:proofErr w:type="spellStart"/>
      <w:r w:rsidRPr="008F2795">
        <w:rPr>
          <w:color w:val="000000"/>
          <w:highlight w:val="yellow"/>
        </w:rPr>
        <w:t>Bernacchi</w:t>
      </w:r>
      <w:proofErr w:type="spellEnd"/>
      <w:r w:rsidRPr="008F2795">
        <w:rPr>
          <w:color w:val="000000"/>
          <w:highlight w:val="yellow"/>
        </w:rPr>
        <w:t xml:space="preserve"> </w:t>
      </w:r>
      <w:proofErr w:type="spellStart"/>
      <w:r w:rsidRPr="008F2795">
        <w:rPr>
          <w:color w:val="000000"/>
          <w:highlight w:val="yellow"/>
        </w:rPr>
        <w:t>fxns</w:t>
      </w:r>
      <w:proofErr w:type="spellEnd"/>
      <w:r w:rsidRPr="008F2795">
        <w:rPr>
          <w:color w:val="000000"/>
          <w:highlight w:val="yellow"/>
        </w:rPr>
        <w:t xml:space="preserve"> here]</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004AEC35" w:rsidR="0028276E" w:rsidRPr="0028276E" w:rsidRDefault="001E711F" w:rsidP="0028276E">
      <w:pPr>
        <w:autoSpaceDE w:val="0"/>
        <w:autoSpaceDN w:val="0"/>
        <w:adjustRightInd w:val="0"/>
        <w:spacing w:line="480" w:lineRule="auto"/>
        <w:rPr>
          <w:rFonts w:eastAsia="Times New Roman" w:cs="Times New Roman"/>
          <w:i/>
          <w:iCs/>
        </w:rPr>
      </w:pPr>
      <w:r>
        <w:rPr>
          <w:rFonts w:eastAsia="Times New Roman" w:cs="Times New Roman"/>
          <w:i/>
          <w:iCs/>
        </w:rPr>
        <w:t>Soil nitrogen availability and pH</w:t>
      </w:r>
    </w:p>
    <w:p w14:paraId="1197EF7D" w14:textId="28F71E13" w:rsidR="00E06A40" w:rsidRPr="007625A8" w:rsidRDefault="006074BA" w:rsidP="00C95D45">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 soil pH</w:t>
      </w:r>
      <w:r w:rsidR="00122217">
        <w:rPr>
          <w:rFonts w:eastAsia="Times New Roman" w:cs="Times New Roman"/>
        </w:rPr>
        <w:t xml:space="preserve"> </w:t>
      </w:r>
      <w:r>
        <w:rPr>
          <w:rFonts w:eastAsia="Times New Roman" w:cs="Times New Roman"/>
        </w:rPr>
        <w:t xml:space="preserve">and macronutrient concentrations.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w:t>
      </w:r>
      <w:r w:rsidR="000D6514">
        <w:rPr>
          <w:rFonts w:eastAsia="Times New Roman" w:cs="Times New Roman"/>
        </w:rPr>
        <w:t xml:space="preserve">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w:t>
      </w:r>
      <w:r w:rsidR="00C95D45">
        <w:rPr>
          <w:rFonts w:eastAsia="Times New Roman" w:cs="Times New Roman"/>
        </w:rPr>
        <w:t>and measured spectrophotometrically at 520</w:t>
      </w:r>
      <w:r w:rsidR="001E711F">
        <w:rPr>
          <w:rFonts w:eastAsia="Times New Roman" w:cs="Times New Roman"/>
        </w:rPr>
        <w:t xml:space="preserve"> </w:t>
      </w:r>
      <w:r w:rsidR="00C95D45">
        <w:rPr>
          <w:rFonts w:eastAsia="Times New Roman" w:cs="Times New Roman"/>
        </w:rPr>
        <w:t xml:space="preserve">nm through the end product of a </w:t>
      </w:r>
      <w:r w:rsidR="007625A8">
        <w:rPr>
          <w:rFonts w:eastAsia="Times New Roman" w:cs="Times New Roman"/>
        </w:rPr>
        <w:t>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 xml:space="preserve">-N </w:t>
      </w:r>
      <w:r w:rsidR="00C95D45">
        <w:rPr>
          <w:rFonts w:eastAsia="Times New Roman" w:cs="Times New Roman"/>
        </w:rPr>
        <w:t>cadmium reduction</w:t>
      </w:r>
      <w:r w:rsidR="00122217">
        <w:rPr>
          <w:rFonts w:eastAsia="Times New Roman" w:cs="Times New Roman"/>
        </w:rPr>
        <w:t xml:space="preserve"> reaction</w:t>
      </w:r>
      <w:r w:rsidR="00C95D45">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03317131"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10"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w:t>
      </w:r>
      <w:r w:rsidR="00C43B77">
        <w:rPr>
          <w:rFonts w:eastAsia="Times New Roman" w:cs="Times New Roman"/>
        </w:rPr>
        <w:lastRenderedPageBreak/>
        <w:t xml:space="preserve">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95D45">
        <w:rPr>
          <w:rFonts w:eastAsia="Times New Roman" w:cs="Times New Roman"/>
          <w:i/>
          <w:iCs/>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w:t>
      </w:r>
      <w:proofErr w:type="spellStart"/>
      <w:r w:rsidR="00952A58">
        <w:rPr>
          <w:rFonts w:eastAsia="Times New Roman" w:cs="Times New Roman"/>
          <w:i/>
          <w:iCs/>
        </w:rPr>
        <w:t>M</w:t>
      </w:r>
      <w:r w:rsidR="00952A58">
        <w:rPr>
          <w:rFonts w:eastAsia="Times New Roman" w:cs="Times New Roman"/>
          <w:vertAlign w:val="subscript"/>
        </w:rPr>
        <w:t>area</w:t>
      </w:r>
      <w:proofErr w:type="spellEnd"/>
      <w:r w:rsidR="00316536" w:rsidRPr="00C761E4">
        <w:rPr>
          <w:rFonts w:eastAsia="Times New Roman" w:cs="Times New Roman"/>
        </w:rPr>
        <w:t>,</w:t>
      </w:r>
      <w:r w:rsidR="009D4499" w:rsidRPr="00C761E4">
        <w:rPr>
          <w:rFonts w:eastAsia="Times New Roman" w:cs="Times New Roman"/>
        </w:rPr>
        <w:t xml:space="preserve"> </w:t>
      </w:r>
      <w:proofErr w:type="spellStart"/>
      <w:r w:rsidR="009D4499" w:rsidRPr="00C95D45">
        <w:rPr>
          <w:rFonts w:eastAsia="Times New Roman" w:cs="Times New Roman"/>
          <w:i/>
          <w:iCs/>
        </w:rPr>
        <w:t>N</w:t>
      </w:r>
      <w:r w:rsidR="009D4499" w:rsidRPr="00C761E4">
        <w:rPr>
          <w:rFonts w:eastAsia="Times New Roman" w:cs="Times New Roman"/>
          <w:vertAlign w:val="subscript"/>
        </w:rPr>
        <w:t>area</w:t>
      </w:r>
      <w:proofErr w:type="spellEnd"/>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22552533" w:rsidR="00E06A40" w:rsidRDefault="006266DB" w:rsidP="00316536">
      <w:pPr>
        <w:spacing w:line="480" w:lineRule="auto"/>
        <w:ind w:firstLine="720"/>
        <w:rPr>
          <w:rFonts w:eastAsia="Times New Roman" w:cs="Times New Roman"/>
        </w:rPr>
      </w:pPr>
      <w:r>
        <w:rPr>
          <w:rFonts w:eastAsia="Times New Roman" w:cs="Times New Roman"/>
        </w:rPr>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The SPLASH model calculates daily estimates of total solar radiation and three estimates of evapotranspiration</w:t>
      </w:r>
      <w:r w:rsidR="00B22F67">
        <w:rPr>
          <w:rFonts w:eastAsia="Times New Roman" w:cs="Times New Roman"/>
        </w:rPr>
        <w:t xml:space="preserve"> (potential, actual, equilibrium)</w:t>
      </w:r>
      <w:r w:rsidR="00BF3D54">
        <w:rPr>
          <w:rFonts w:eastAsia="Times New Roman" w:cs="Times New Roman"/>
        </w:rPr>
        <w:t xml:space="preserve"> through Priestley-Taylor equations</w:t>
      </w:r>
      <w:r w:rsidR="00316536">
        <w:rPr>
          <w:rFonts w:eastAsia="Times New Roman" w:cs="Times New Roman"/>
        </w:rPr>
        <w:t xml:space="preserve">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w:t>
      </w:r>
      <w:r w:rsidR="00B22F67">
        <w:rPr>
          <w:rFonts w:eastAsia="Times New Roman" w:cs="Times New Roman"/>
        </w:rPr>
        <w:t>2006</w:t>
      </w:r>
      <w:r w:rsidR="006074BA">
        <w:rPr>
          <w:rFonts w:eastAsia="Times New Roman" w:cs="Times New Roman"/>
        </w:rPr>
        <w:t xml:space="preserve"> and 2020.</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2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2072"/>
      </w:tblGrid>
      <w:tr w:rsidR="00EF7947" w:rsidRPr="005C6F05" w14:paraId="11D63F83" w14:textId="77777777" w:rsidTr="00EF7947">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EF7947" w:rsidRPr="005C6F05" w:rsidRDefault="00EF7947" w:rsidP="000B6DA6">
            <w:pPr>
              <w:rPr>
                <w:rFonts w:eastAsia="Times New Roman" w:cs="Times New Roman"/>
                <w:b/>
                <w:bCs/>
              </w:rPr>
            </w:pPr>
            <w:r>
              <w:rPr>
                <w:rFonts w:eastAsia="Times New Roman" w:cs="Times New Roman"/>
                <w:b/>
                <w:bCs/>
              </w:rPr>
              <w:t>MAA (unitless)</w:t>
            </w:r>
          </w:p>
        </w:tc>
      </w:tr>
      <w:tr w:rsidR="00EF7947" w:rsidRPr="005C6F05" w14:paraId="0C717010" w14:textId="77777777" w:rsidTr="00EF7947">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EF7947" w:rsidRPr="005C6F05" w:rsidRDefault="00EF7947" w:rsidP="000B6DA6">
            <w:pPr>
              <w:jc w:val="right"/>
              <w:rPr>
                <w:rFonts w:eastAsia="Times New Roman" w:cs="Times New Roman"/>
              </w:rPr>
            </w:pPr>
            <w:r w:rsidRPr="005C6F05">
              <w:rPr>
                <w:rFonts w:eastAsia="Times New Roman" w:cs="Times New Roman"/>
              </w:rPr>
              <w:t>0.734</w:t>
            </w:r>
          </w:p>
        </w:tc>
      </w:tr>
      <w:tr w:rsidR="00EF7947" w:rsidRPr="005C6F05" w14:paraId="09241595" w14:textId="77777777" w:rsidTr="00EF7947">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2E9444E7" w14:textId="77777777" w:rsidR="00EF7947" w:rsidRPr="005C6F05" w:rsidRDefault="00EF7947" w:rsidP="000B6DA6">
            <w:pPr>
              <w:jc w:val="right"/>
              <w:rPr>
                <w:rFonts w:eastAsia="Times New Roman" w:cs="Times New Roman"/>
              </w:rPr>
            </w:pPr>
            <w:r w:rsidRPr="005C6F05">
              <w:rPr>
                <w:rFonts w:eastAsia="Times New Roman" w:cs="Times New Roman"/>
              </w:rPr>
              <w:t>0.527</w:t>
            </w:r>
          </w:p>
        </w:tc>
      </w:tr>
      <w:tr w:rsidR="00EF7947" w:rsidRPr="005C6F05" w14:paraId="2020FBF2" w14:textId="77777777" w:rsidTr="00EF7947">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5889236D" w14:textId="77777777" w:rsidR="00EF7947" w:rsidRPr="005C6F05" w:rsidRDefault="00EF7947" w:rsidP="000B6DA6">
            <w:pPr>
              <w:jc w:val="right"/>
              <w:rPr>
                <w:rFonts w:eastAsia="Times New Roman" w:cs="Times New Roman"/>
              </w:rPr>
            </w:pPr>
            <w:r w:rsidRPr="005C6F05">
              <w:rPr>
                <w:rFonts w:eastAsia="Times New Roman" w:cs="Times New Roman"/>
              </w:rPr>
              <w:t>0.637</w:t>
            </w:r>
          </w:p>
        </w:tc>
      </w:tr>
      <w:tr w:rsidR="00EF7947" w:rsidRPr="005C6F05" w14:paraId="453E75C0" w14:textId="77777777" w:rsidTr="00EF7947">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2072" w:type="dxa"/>
          </w:tcPr>
          <w:p w14:paraId="623FD0E9" w14:textId="77777777" w:rsidR="00EF7947" w:rsidRPr="005C6F05" w:rsidRDefault="00EF7947" w:rsidP="000B6DA6">
            <w:pPr>
              <w:jc w:val="right"/>
              <w:rPr>
                <w:rFonts w:eastAsia="Times New Roman" w:cs="Times New Roman"/>
              </w:rPr>
            </w:pPr>
            <w:r w:rsidRPr="005C6F05">
              <w:rPr>
                <w:rFonts w:eastAsia="Times New Roman" w:cs="Times New Roman"/>
              </w:rPr>
              <w:t>0.490</w:t>
            </w:r>
          </w:p>
        </w:tc>
      </w:tr>
      <w:tr w:rsidR="00EF7947" w:rsidRPr="005C6F05" w14:paraId="4B41D84E" w14:textId="77777777" w:rsidTr="00EF7947">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2072" w:type="dxa"/>
          </w:tcPr>
          <w:p w14:paraId="35C114A5" w14:textId="77777777" w:rsidR="00EF7947" w:rsidRPr="005C6F05" w:rsidRDefault="00EF7947" w:rsidP="000B6DA6">
            <w:pPr>
              <w:jc w:val="right"/>
              <w:rPr>
                <w:rFonts w:eastAsia="Times New Roman" w:cs="Times New Roman"/>
              </w:rPr>
            </w:pPr>
            <w:r w:rsidRPr="005C6F05">
              <w:rPr>
                <w:rFonts w:eastAsia="Times New Roman" w:cs="Times New Roman"/>
              </w:rPr>
              <w:t>0.556</w:t>
            </w:r>
          </w:p>
        </w:tc>
      </w:tr>
      <w:tr w:rsidR="00EF7947" w:rsidRPr="005C6F05" w14:paraId="6C644B90" w14:textId="77777777" w:rsidTr="00EF7947">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2072" w:type="dxa"/>
          </w:tcPr>
          <w:p w14:paraId="3E375929" w14:textId="77777777" w:rsidR="00EF7947" w:rsidRPr="005C6F05" w:rsidRDefault="00EF7947" w:rsidP="000B6DA6">
            <w:pPr>
              <w:jc w:val="right"/>
              <w:rPr>
                <w:rFonts w:eastAsia="Times New Roman" w:cs="Times New Roman"/>
              </w:rPr>
            </w:pPr>
            <w:r w:rsidRPr="005C6F05">
              <w:rPr>
                <w:rFonts w:eastAsia="Times New Roman" w:cs="Times New Roman"/>
              </w:rPr>
              <w:t>0.731</w:t>
            </w:r>
          </w:p>
        </w:tc>
      </w:tr>
      <w:tr w:rsidR="00EF7947" w:rsidRPr="005C6F05" w14:paraId="75607493" w14:textId="77777777" w:rsidTr="00EF7947">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3BACF5DA" w14:textId="77777777" w:rsidR="00EF7947" w:rsidRPr="005C6F05" w:rsidRDefault="00EF7947" w:rsidP="000B6DA6">
            <w:pPr>
              <w:jc w:val="right"/>
              <w:rPr>
                <w:rFonts w:eastAsia="Times New Roman" w:cs="Times New Roman"/>
              </w:rPr>
            </w:pPr>
            <w:r w:rsidRPr="005C6F05">
              <w:rPr>
                <w:rFonts w:eastAsia="Times New Roman" w:cs="Times New Roman"/>
              </w:rPr>
              <w:t>0.739</w:t>
            </w:r>
          </w:p>
        </w:tc>
      </w:tr>
      <w:tr w:rsidR="00EF7947" w:rsidRPr="005C6F05" w14:paraId="1A8FB537" w14:textId="77777777" w:rsidTr="00EF7947">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06F25ABD"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r w:rsidR="00EF7947" w:rsidRPr="005C6F05" w14:paraId="5AA3A7B9" w14:textId="77777777" w:rsidTr="00EF7947">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5F159936" w14:textId="77777777" w:rsidR="00EF7947" w:rsidRPr="005C6F05" w:rsidRDefault="00EF7947" w:rsidP="000B6DA6">
            <w:pPr>
              <w:jc w:val="right"/>
              <w:rPr>
                <w:rFonts w:eastAsia="Times New Roman" w:cs="Times New Roman"/>
              </w:rPr>
            </w:pPr>
            <w:r w:rsidRPr="005C6F05">
              <w:rPr>
                <w:rFonts w:eastAsia="Times New Roman" w:cs="Times New Roman"/>
              </w:rPr>
              <w:t>0.516</w:t>
            </w:r>
          </w:p>
        </w:tc>
      </w:tr>
      <w:tr w:rsidR="00EF7947" w:rsidRPr="005C6F05" w14:paraId="6B687708" w14:textId="77777777" w:rsidTr="00EF7947">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6FAD6E2C" w14:textId="77777777" w:rsidR="00EF7947" w:rsidRPr="005C6F05" w:rsidRDefault="00EF7947" w:rsidP="000B6DA6">
            <w:pPr>
              <w:jc w:val="right"/>
              <w:rPr>
                <w:rFonts w:eastAsia="Times New Roman" w:cs="Times New Roman"/>
              </w:rPr>
            </w:pPr>
            <w:r w:rsidRPr="005C6F05">
              <w:rPr>
                <w:rFonts w:eastAsia="Times New Roman" w:cs="Times New Roman"/>
              </w:rPr>
              <w:t>0.564</w:t>
            </w:r>
          </w:p>
        </w:tc>
      </w:tr>
      <w:tr w:rsidR="00EF7947" w:rsidRPr="005C6F05" w14:paraId="5EC4C319" w14:textId="77777777" w:rsidTr="00EF7947">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Pr>
          <w:p w14:paraId="1DD3BB4A" w14:textId="77777777" w:rsidR="00EF7947" w:rsidRPr="005C6F05" w:rsidRDefault="00EF7947" w:rsidP="000B6DA6">
            <w:pPr>
              <w:jc w:val="right"/>
              <w:rPr>
                <w:rFonts w:eastAsia="Times New Roman" w:cs="Times New Roman"/>
              </w:rPr>
            </w:pPr>
            <w:r w:rsidRPr="005C6F05">
              <w:rPr>
                <w:rFonts w:eastAsia="Times New Roman" w:cs="Times New Roman"/>
              </w:rPr>
              <w:t>0.581</w:t>
            </w:r>
          </w:p>
        </w:tc>
      </w:tr>
      <w:tr w:rsidR="00EF7947" w:rsidRPr="005C6F05" w14:paraId="6FCD4C66" w14:textId="77777777" w:rsidTr="00EF7947">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2072" w:type="dxa"/>
          </w:tcPr>
          <w:p w14:paraId="7851A900" w14:textId="77777777" w:rsidR="00EF7947" w:rsidRPr="005C6F05" w:rsidRDefault="00EF7947" w:rsidP="000B6DA6">
            <w:pPr>
              <w:jc w:val="right"/>
              <w:rPr>
                <w:rFonts w:eastAsia="Times New Roman" w:cs="Times New Roman"/>
              </w:rPr>
            </w:pPr>
            <w:r w:rsidRPr="005C6F05">
              <w:rPr>
                <w:rFonts w:eastAsia="Times New Roman" w:cs="Times New Roman"/>
              </w:rPr>
              <w:t>0.368</w:t>
            </w:r>
          </w:p>
        </w:tc>
      </w:tr>
      <w:tr w:rsidR="00EF7947" w:rsidRPr="005C6F05" w14:paraId="7B99EAA0" w14:textId="77777777" w:rsidTr="00EF7947">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Pr>
          <w:p w14:paraId="01A6EB34" w14:textId="77777777" w:rsidR="00EF7947" w:rsidRPr="005C6F05" w:rsidRDefault="00EF7947" w:rsidP="000B6DA6">
            <w:pPr>
              <w:jc w:val="right"/>
              <w:rPr>
                <w:rFonts w:eastAsia="Times New Roman" w:cs="Times New Roman"/>
              </w:rPr>
            </w:pPr>
            <w:r w:rsidRPr="005C6F05">
              <w:rPr>
                <w:rFonts w:eastAsia="Times New Roman" w:cs="Times New Roman"/>
              </w:rPr>
              <w:t>0.675</w:t>
            </w:r>
          </w:p>
        </w:tc>
      </w:tr>
      <w:tr w:rsidR="00EF7947" w:rsidRPr="005C6F05" w14:paraId="1F47EF49" w14:textId="77777777" w:rsidTr="00EF7947">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2072" w:type="dxa"/>
          </w:tcPr>
          <w:p w14:paraId="0E9C5A7C" w14:textId="77777777" w:rsidR="00EF7947" w:rsidRPr="005C6F05" w:rsidRDefault="00EF7947" w:rsidP="000B6DA6">
            <w:pPr>
              <w:jc w:val="right"/>
              <w:rPr>
                <w:rFonts w:eastAsia="Times New Roman" w:cs="Times New Roman"/>
              </w:rPr>
            </w:pPr>
            <w:r w:rsidRPr="005C6F05">
              <w:rPr>
                <w:rFonts w:eastAsia="Times New Roman" w:cs="Times New Roman"/>
              </w:rPr>
              <w:t>0.661</w:t>
            </w:r>
          </w:p>
        </w:tc>
      </w:tr>
      <w:tr w:rsidR="00EF7947" w:rsidRPr="005C6F05" w14:paraId="3D47EE9B" w14:textId="77777777" w:rsidTr="00EF7947">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6F196BC2" w14:textId="77777777" w:rsidR="00EF7947" w:rsidRPr="005C6F05" w:rsidRDefault="00EF7947" w:rsidP="000B6DA6">
            <w:pPr>
              <w:jc w:val="right"/>
              <w:rPr>
                <w:rFonts w:eastAsia="Times New Roman" w:cs="Times New Roman"/>
              </w:rPr>
            </w:pPr>
            <w:r w:rsidRPr="005C6F05">
              <w:rPr>
                <w:rFonts w:eastAsia="Times New Roman" w:cs="Times New Roman"/>
              </w:rPr>
              <w:t>0.652</w:t>
            </w:r>
          </w:p>
        </w:tc>
      </w:tr>
      <w:tr w:rsidR="00EF7947" w:rsidRPr="005C6F05" w14:paraId="2A8B02F2" w14:textId="77777777" w:rsidTr="00EF7947">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2072" w:type="dxa"/>
          </w:tcPr>
          <w:p w14:paraId="613788E1" w14:textId="77777777" w:rsidR="00EF7947" w:rsidRPr="005C6F05" w:rsidRDefault="00EF7947" w:rsidP="000B6DA6">
            <w:pPr>
              <w:jc w:val="right"/>
              <w:rPr>
                <w:rFonts w:eastAsia="Times New Roman" w:cs="Times New Roman"/>
              </w:rPr>
            </w:pPr>
            <w:r w:rsidRPr="005C6F05">
              <w:rPr>
                <w:rFonts w:eastAsia="Times New Roman" w:cs="Times New Roman"/>
              </w:rPr>
              <w:t>0.970</w:t>
            </w:r>
          </w:p>
        </w:tc>
      </w:tr>
      <w:tr w:rsidR="00EF7947" w:rsidRPr="005C6F05" w14:paraId="56DBC93D" w14:textId="77777777" w:rsidTr="00EF7947">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2072" w:type="dxa"/>
          </w:tcPr>
          <w:p w14:paraId="07D6CF4F" w14:textId="77777777" w:rsidR="00EF7947" w:rsidRPr="005C6F05" w:rsidRDefault="00EF7947" w:rsidP="000B6DA6">
            <w:pPr>
              <w:jc w:val="right"/>
              <w:rPr>
                <w:rFonts w:eastAsia="Times New Roman" w:cs="Times New Roman"/>
              </w:rPr>
            </w:pPr>
            <w:r w:rsidRPr="005C6F05">
              <w:rPr>
                <w:rFonts w:eastAsia="Times New Roman" w:cs="Times New Roman"/>
              </w:rPr>
              <w:t>0.570</w:t>
            </w:r>
          </w:p>
        </w:tc>
      </w:tr>
      <w:tr w:rsidR="00EF7947" w:rsidRPr="005C6F05" w14:paraId="24A70431" w14:textId="77777777" w:rsidTr="00EF7947">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7FEC3B2C" w14:textId="77777777" w:rsidR="00EF7947" w:rsidRPr="005C6F05" w:rsidRDefault="00EF7947" w:rsidP="000B6DA6">
            <w:pPr>
              <w:jc w:val="right"/>
              <w:rPr>
                <w:rFonts w:eastAsia="Times New Roman" w:cs="Times New Roman"/>
              </w:rPr>
            </w:pPr>
            <w:r w:rsidRPr="005C6F05">
              <w:rPr>
                <w:rFonts w:eastAsia="Times New Roman" w:cs="Times New Roman"/>
              </w:rPr>
              <w:t>0.453</w:t>
            </w:r>
          </w:p>
        </w:tc>
      </w:tr>
      <w:tr w:rsidR="00EF7947" w:rsidRPr="005C6F05" w14:paraId="69724C9D" w14:textId="77777777" w:rsidTr="00EF7947">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3C036624" w14:textId="77777777" w:rsidR="00EF7947" w:rsidRPr="005C6F05" w:rsidRDefault="00EF7947" w:rsidP="000B6DA6">
            <w:pPr>
              <w:jc w:val="right"/>
              <w:rPr>
                <w:rFonts w:eastAsia="Times New Roman" w:cs="Times New Roman"/>
              </w:rPr>
            </w:pPr>
            <w:r w:rsidRPr="005C6F05">
              <w:rPr>
                <w:rFonts w:eastAsia="Times New Roman" w:cs="Times New Roman"/>
              </w:rPr>
              <w:t>0.437</w:t>
            </w:r>
          </w:p>
        </w:tc>
      </w:tr>
      <w:tr w:rsidR="00EF7947" w:rsidRPr="005C6F05" w14:paraId="61D7F4CF" w14:textId="77777777" w:rsidTr="00EF7947">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322C2018" w14:textId="77777777" w:rsidR="00EF7947" w:rsidRPr="005C6F05" w:rsidRDefault="00EF7947" w:rsidP="000B6DA6">
            <w:pPr>
              <w:jc w:val="right"/>
              <w:rPr>
                <w:rFonts w:eastAsia="Times New Roman" w:cs="Times New Roman"/>
              </w:rPr>
            </w:pPr>
            <w:r w:rsidRPr="005C6F05">
              <w:rPr>
                <w:rFonts w:eastAsia="Times New Roman" w:cs="Times New Roman"/>
              </w:rPr>
              <w:t>0.504</w:t>
            </w:r>
          </w:p>
        </w:tc>
      </w:tr>
      <w:tr w:rsidR="00EF7947" w:rsidRPr="005C6F05" w14:paraId="3F6EF981" w14:textId="77777777" w:rsidTr="00EF7947">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49D65B07" w14:textId="77777777" w:rsidR="00EF7947" w:rsidRPr="005C6F05" w:rsidRDefault="00EF7947" w:rsidP="000B6DA6">
            <w:pPr>
              <w:jc w:val="right"/>
              <w:rPr>
                <w:rFonts w:eastAsia="Times New Roman" w:cs="Times New Roman"/>
              </w:rPr>
            </w:pPr>
            <w:r w:rsidRPr="005C6F05">
              <w:rPr>
                <w:rFonts w:eastAsia="Times New Roman" w:cs="Times New Roman"/>
              </w:rPr>
              <w:t>0.427</w:t>
            </w:r>
          </w:p>
        </w:tc>
      </w:tr>
      <w:tr w:rsidR="00EF7947" w:rsidRPr="005C6F05" w14:paraId="23ED43AD" w14:textId="77777777" w:rsidTr="00EF7947">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5AE525F0" w14:textId="77777777" w:rsidR="00EF7947" w:rsidRPr="005C6F05" w:rsidRDefault="00EF7947" w:rsidP="000B6DA6">
            <w:pPr>
              <w:jc w:val="right"/>
              <w:rPr>
                <w:rFonts w:eastAsia="Times New Roman" w:cs="Times New Roman"/>
              </w:rPr>
            </w:pPr>
            <w:r w:rsidRPr="005C6F05">
              <w:rPr>
                <w:rFonts w:eastAsia="Times New Roman" w:cs="Times New Roman"/>
              </w:rPr>
              <w:t>0.717</w:t>
            </w:r>
          </w:p>
        </w:tc>
      </w:tr>
      <w:tr w:rsidR="00EF7947" w:rsidRPr="005C6F05" w14:paraId="1E3D23ED" w14:textId="77777777" w:rsidTr="00EF7947">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1EAE4296" w14:textId="77777777" w:rsidR="00EF7947" w:rsidRPr="005C6F05" w:rsidRDefault="00EF7947" w:rsidP="000B6DA6">
            <w:pPr>
              <w:jc w:val="right"/>
              <w:rPr>
                <w:rFonts w:eastAsia="Times New Roman" w:cs="Times New Roman"/>
              </w:rPr>
            </w:pPr>
            <w:r w:rsidRPr="005C6F05">
              <w:rPr>
                <w:rFonts w:eastAsia="Times New Roman" w:cs="Times New Roman"/>
              </w:rPr>
              <w:t>0.585</w:t>
            </w:r>
          </w:p>
        </w:tc>
      </w:tr>
      <w:tr w:rsidR="00EF7947" w:rsidRPr="005C6F05" w14:paraId="1B00F71A" w14:textId="77777777" w:rsidTr="00EF7947">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6FCFF403" w14:textId="4A69C176" w:rsidR="001E711F" w:rsidRDefault="001E711F" w:rsidP="001E711F">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used an information-theoretic model selection approach to determine whether 30-day, 60-day, 90-day</w:t>
      </w:r>
      <w:r>
        <w:rPr>
          <w:rFonts w:eastAsia="Times New Roman" w:cs="Times New Roman"/>
        </w:rPr>
        <w:t xml:space="preserve">, or 2006-2020 </w:t>
      </w:r>
      <w:r w:rsidR="006B1403">
        <w:rPr>
          <w:rFonts w:eastAsia="Times New Roman" w:cs="Times New Roman"/>
        </w:rPr>
        <w:t>mean annual</w:t>
      </w:r>
      <w:r w:rsidR="00373931">
        <w:rPr>
          <w:rFonts w:eastAsia="Times New Roman" w:cs="Times New Roman"/>
        </w:rPr>
        <w:t xml:space="preserve"> aridity conferred the best model fit for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r>
        <w:rPr>
          <w:rFonts w:eastAsia="Times New Roman" w:cs="Times New Roman"/>
        </w:rPr>
        <w:t xml:space="preserve">and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To do this, we constructed </w:t>
      </w:r>
      <w:r>
        <w:rPr>
          <w:rFonts w:eastAsia="Times New Roman" w:cs="Times New Roman"/>
        </w:rPr>
        <w:t xml:space="preserve">four </w:t>
      </w:r>
      <w:r w:rsidR="00373931">
        <w:rPr>
          <w:rFonts w:eastAsia="Times New Roman" w:cs="Times New Roman"/>
        </w:rPr>
        <w:t xml:space="preserve">linear mixed effects models </w:t>
      </w:r>
      <w:r>
        <w:rPr>
          <w:rFonts w:eastAsia="Times New Roman" w:cs="Times New Roman"/>
        </w:rPr>
        <w:t>for each response variable where 30-day, 60-day, 90-day, or normal aridity was included as a single continuous fixed effect</w:t>
      </w:r>
      <w:r w:rsidR="006B1403">
        <w:rPr>
          <w:rFonts w:eastAsia="Times New Roman" w:cs="Times New Roman"/>
        </w:rPr>
        <w:t>. S</w:t>
      </w:r>
      <w:r>
        <w:rPr>
          <w:rFonts w:eastAsia="Times New Roman" w:cs="Times New Roman"/>
        </w:rPr>
        <w:t xml:space="preserve">pecies and sampling year </w:t>
      </w:r>
      <w:r w:rsidR="006B1403">
        <w:rPr>
          <w:rFonts w:eastAsia="Times New Roman" w:cs="Times New Roman"/>
        </w:rPr>
        <w:t xml:space="preserve">were also </w:t>
      </w:r>
      <w:r>
        <w:rPr>
          <w:rFonts w:eastAsia="Times New Roman" w:cs="Times New Roman"/>
        </w:rPr>
        <w:t>included as random intercept terms</w:t>
      </w:r>
      <w:r w:rsidR="006B1403">
        <w:rPr>
          <w:rFonts w:eastAsia="Times New Roman" w:cs="Times New Roman"/>
        </w:rPr>
        <w:t xml:space="preserve"> to replicate the random effect structure used in subsequent models</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Pr>
          <w:color w:val="000000" w:themeColor="text1"/>
        </w:rPr>
        <w:t xml:space="preserve"> </w:t>
      </w:r>
      <w:r w:rsidR="005A5FCA">
        <w:rPr>
          <w:rFonts w:eastAsia="Times New Roman" w:cs="Times New Roman"/>
        </w:rPr>
        <w:t>to select the aridity index 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5A5FCA">
        <w:rPr>
          <w:rFonts w:eastAsia="Times New Roman" w:cs="Times New Roman"/>
        </w:rPr>
        <w:t>aridity timescale that conferred the best model fit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p>
    <w:p w14:paraId="60E3B908" w14:textId="4EBAF120" w:rsidR="00A11EA1" w:rsidRDefault="00A11EA1" w:rsidP="00A11EA1">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two linear mixed-effects models to investigate effects of aridity and soil nitrogen availability on </w:t>
      </w:r>
      <w:r>
        <w:rPr>
          <w:rFonts w:eastAsia="Times New Roman" w:cs="Times New Roman"/>
          <w:lang w:val="el-GR"/>
        </w:rPr>
        <w:t>β</w:t>
      </w:r>
      <w:r w:rsidRPr="008C6FDC">
        <w:rPr>
          <w:rFonts w:eastAsia="Times New Roman" w:cs="Times New Roman"/>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In both models, we included </w:t>
      </w:r>
      <w:r w:rsidR="008C6FDC">
        <w:rPr>
          <w:rFonts w:eastAsia="Times New Roman" w:cs="Times New Roman"/>
        </w:rPr>
        <w:t xml:space="preserve">the relevant aridity timescale and soil nitrogen availability as continuous fixed effects, plant functional type as a categorical fixed effect, and interaction terms between all three fixed effects. We also included sampling year and species as random intercept terms. </w:t>
      </w:r>
      <w:r w:rsidR="008C6FDC">
        <w:rPr>
          <w:rFonts w:eastAsia="Times New Roman" w:cs="Times New Roman"/>
          <w:lang w:val="el-GR"/>
        </w:rPr>
        <w:t>β</w:t>
      </w:r>
      <w:r w:rsidR="008C6FDC" w:rsidRPr="008C6FDC">
        <w:rPr>
          <w:rFonts w:eastAsia="Times New Roman" w:cs="Times New Roman"/>
        </w:rPr>
        <w:t xml:space="preserve"> </w:t>
      </w:r>
      <w:r w:rsidR="008C6FDC">
        <w:rPr>
          <w:rFonts w:eastAsia="Times New Roman" w:cs="Times New Roman"/>
        </w:rPr>
        <w:t xml:space="preserve">was natural log transformed to satisfy residual normality assumptions of linear mixed effects models, while </w:t>
      </w:r>
      <w:r w:rsidR="008C6FDC">
        <w:rPr>
          <w:rFonts w:eastAsia="Times New Roman" w:cs="Times New Roman"/>
          <w:lang w:val="el-GR"/>
        </w:rPr>
        <w:t>χ</w:t>
      </w:r>
      <w:r w:rsidR="008C6FDC">
        <w:rPr>
          <w:rFonts w:eastAsia="Times New Roman" w:cs="Times New Roman"/>
        </w:rPr>
        <w:t xml:space="preserve"> was left untransformed.</w:t>
      </w:r>
      <w:r w:rsidR="00EB0F41">
        <w:rPr>
          <w:rFonts w:eastAsia="Times New Roman" w:cs="Times New Roman"/>
        </w:rPr>
        <w:t xml:space="preserve"> </w:t>
      </w:r>
    </w:p>
    <w:p w14:paraId="22D78369" w14:textId="754A6996" w:rsidR="003419F6" w:rsidRDefault="00A11EA1" w:rsidP="00336F13">
      <w:pPr>
        <w:autoSpaceDE w:val="0"/>
        <w:autoSpaceDN w:val="0"/>
        <w:adjustRightInd w:val="0"/>
        <w:spacing w:line="480" w:lineRule="auto"/>
        <w:ind w:firstLine="720"/>
        <w:rPr>
          <w:rFonts w:eastAsia="Times New Roman" w:cs="Times New Roman"/>
        </w:rPr>
      </w:pPr>
      <w:r>
        <w:rPr>
          <w:rFonts w:eastAsia="Times New Roman" w:cs="Times New Roman"/>
        </w:rPr>
        <w:t xml:space="preserve">We then constructed a third linear mixed-effects model to investigate primary drivers of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This model included the relevant aridity timescale,</w:t>
      </w:r>
      <w:r w:rsidR="00336F13">
        <w:rPr>
          <w:rFonts w:eastAsia="Times New Roman" w:cs="Times New Roman"/>
        </w:rPr>
        <w:t xml:space="preserve"> </w:t>
      </w:r>
      <w:r w:rsidR="00CD09F5">
        <w:rPr>
          <w:rFonts w:eastAsia="Times New Roman" w:cs="Times New Roman"/>
          <w:lang w:val="el-GR"/>
        </w:rPr>
        <w:t>β</w:t>
      </w:r>
      <w:r w:rsidR="00336F13">
        <w:rPr>
          <w:rFonts w:eastAsia="Times New Roman" w:cs="Times New Roman"/>
        </w:rPr>
        <w:t xml:space="preserve"> (natural log transformed)</w:t>
      </w:r>
      <w:r>
        <w:rPr>
          <w:rFonts w:eastAsia="Times New Roman" w:cs="Times New Roman"/>
        </w:rPr>
        <w:t>,</w:t>
      </w:r>
      <w:r w:rsidR="00CD09F5">
        <w:rPr>
          <w:rFonts w:eastAsia="Times New Roman" w:cs="Times New Roman"/>
        </w:rPr>
        <w:t xml:space="preserve"> and soil nitrogen availability as continuous fixed effects</w:t>
      </w:r>
      <w:r>
        <w:rPr>
          <w:rFonts w:eastAsia="Times New Roman" w:cs="Times New Roman"/>
        </w:rPr>
        <w:t>,</w:t>
      </w:r>
      <w:r w:rsidR="00CD09F5">
        <w:rPr>
          <w:rFonts w:eastAsia="Times New Roman" w:cs="Times New Roman"/>
        </w:rPr>
        <w:t xml:space="preserve"> plant functional type as a categorical fixed effect</w:t>
      </w:r>
      <w:r>
        <w:rPr>
          <w:rFonts w:eastAsia="Times New Roman" w:cs="Times New Roman"/>
        </w:rPr>
        <w:t xml:space="preserve">, </w:t>
      </w:r>
      <w:r w:rsidR="003419F6">
        <w:rPr>
          <w:rFonts w:eastAsia="Times New Roman" w:cs="Times New Roman"/>
        </w:rPr>
        <w:t xml:space="preserve">and interaction terms between all fixed effect coefficients. We also included sampling year and species as additional random intercept terms. </w:t>
      </w:r>
      <w:proofErr w:type="spellStart"/>
      <w:r w:rsidR="00EB0F41">
        <w:rPr>
          <w:rFonts w:eastAsia="Times New Roman" w:cs="Times New Roman"/>
          <w:i/>
          <w:iCs/>
        </w:rPr>
        <w:t>N</w:t>
      </w:r>
      <w:r w:rsidR="00EB0F41">
        <w:rPr>
          <w:rFonts w:eastAsia="Times New Roman" w:cs="Times New Roman"/>
          <w:vertAlign w:val="subscript"/>
        </w:rPr>
        <w:t>area</w:t>
      </w:r>
      <w:proofErr w:type="spellEnd"/>
      <w:r w:rsidR="00336F13" w:rsidRPr="00336F13">
        <w:rPr>
          <w:rFonts w:eastAsia="Times New Roman" w:cs="Times New Roman"/>
        </w:rPr>
        <w:t xml:space="preserve"> </w:t>
      </w:r>
      <w:r w:rsidR="00EB0F41">
        <w:rPr>
          <w:rFonts w:eastAsia="Times New Roman" w:cs="Times New Roman"/>
        </w:rPr>
        <w:t xml:space="preserve">was natural log transformed to satisfy residual normality assumptions. </w:t>
      </w:r>
      <w:r w:rsidR="003419F6">
        <w:rPr>
          <w:rFonts w:eastAsia="Times New Roman" w:cs="Times New Roman"/>
          <w:lang w:val="el-GR"/>
        </w:rPr>
        <w:t>χ</w:t>
      </w:r>
      <w:r w:rsidR="003419F6">
        <w:rPr>
          <w:rFonts w:eastAsia="Times New Roman" w:cs="Times New Roman"/>
        </w:rPr>
        <w:t xml:space="preserve"> was not included as a predictor of </w:t>
      </w:r>
      <w:proofErr w:type="spellStart"/>
      <w:r w:rsidR="003419F6">
        <w:rPr>
          <w:rFonts w:eastAsia="Times New Roman" w:cs="Times New Roman"/>
          <w:i/>
          <w:iCs/>
        </w:rPr>
        <w:t>N</w:t>
      </w:r>
      <w:r w:rsidR="003419F6">
        <w:rPr>
          <w:rFonts w:eastAsia="Times New Roman" w:cs="Times New Roman"/>
          <w:vertAlign w:val="subscript"/>
        </w:rPr>
        <w:t>area</w:t>
      </w:r>
      <w:proofErr w:type="spellEnd"/>
      <w:r w:rsidR="003419F6">
        <w:rPr>
          <w:rFonts w:eastAsia="Times New Roman" w:cs="Times New Roman"/>
        </w:rPr>
        <w:t xml:space="preserve"> because it</w:t>
      </w:r>
      <w:r w:rsidR="00336F13">
        <w:rPr>
          <w:rFonts w:eastAsia="Times New Roman" w:cs="Times New Roman"/>
        </w:rPr>
        <w:t xml:space="preserve"> was</w:t>
      </w:r>
      <w:r w:rsidR="00A26963">
        <w:rPr>
          <w:rFonts w:eastAsia="Times New Roman" w:cs="Times New Roman"/>
        </w:rPr>
        <w:t xml:space="preserve"> used to calculate</w:t>
      </w:r>
      <w:r w:rsidR="00A26963" w:rsidRPr="00A26963">
        <w:rPr>
          <w:rFonts w:eastAsia="Times New Roman" w:cs="Times New Roman"/>
        </w:rPr>
        <w:t xml:space="preserve"> </w:t>
      </w:r>
      <w:r w:rsidR="00A26963">
        <w:rPr>
          <w:rFonts w:eastAsia="Times New Roman" w:cs="Times New Roman"/>
          <w:lang w:val="el-GR"/>
        </w:rPr>
        <w:t>β</w:t>
      </w:r>
      <w:r w:rsidR="00A26963">
        <w:rPr>
          <w:rFonts w:eastAsia="Times New Roman" w:cs="Times New Roman"/>
        </w:rPr>
        <w:t xml:space="preserve"> (see Eqn. </w:t>
      </w:r>
      <w:r w:rsidR="00336F13">
        <w:rPr>
          <w:rFonts w:eastAsia="Times New Roman" w:cs="Times New Roman"/>
        </w:rPr>
        <w:t>4</w:t>
      </w:r>
      <w:r w:rsidR="00A26963">
        <w:rPr>
          <w:rFonts w:eastAsia="Times New Roman" w:cs="Times New Roman"/>
        </w:rPr>
        <w:t xml:space="preserve">), </w:t>
      </w:r>
      <w:r w:rsidR="00336F13">
        <w:rPr>
          <w:rFonts w:eastAsia="Times New Roman" w:cs="Times New Roman"/>
        </w:rPr>
        <w:t xml:space="preserve">rendering it </w:t>
      </w:r>
      <w:r w:rsidR="003419F6">
        <w:rPr>
          <w:rFonts w:eastAsia="Times New Roman" w:cs="Times New Roman"/>
        </w:rPr>
        <w:t xml:space="preserve">highly correlated with </w:t>
      </w:r>
      <w:r w:rsidR="003419F6">
        <w:rPr>
          <w:rFonts w:eastAsia="Times New Roman" w:cs="Times New Roman"/>
          <w:lang w:val="el-GR"/>
        </w:rPr>
        <w:t>β</w:t>
      </w:r>
      <w:r w:rsidR="00A26963">
        <w:rPr>
          <w:rFonts w:eastAsia="Times New Roman" w:cs="Times New Roman"/>
        </w:rPr>
        <w:t>.</w:t>
      </w:r>
    </w:p>
    <w:p w14:paraId="6F99B663" w14:textId="17AF7133" w:rsidR="00156FCE" w:rsidRPr="009B3BAC" w:rsidRDefault="00156FCE" w:rsidP="00EB0F41">
      <w:pPr>
        <w:autoSpaceDE w:val="0"/>
        <w:autoSpaceDN w:val="0"/>
        <w:adjustRightInd w:val="0"/>
        <w:spacing w:line="480" w:lineRule="auto"/>
        <w:ind w:firstLine="720"/>
        <w:rPr>
          <w:rFonts w:eastAsia="Times New Roman" w:cs="Times New Roman"/>
        </w:rPr>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7E71C317" w:rsidR="00695D61" w:rsidRPr="007E5F40" w:rsidRDefault="008A74ED" w:rsidP="00C21D40">
      <w:pPr>
        <w:autoSpaceDE w:val="0"/>
        <w:autoSpaceDN w:val="0"/>
        <w:adjustRightInd w:val="0"/>
        <w:spacing w:line="480" w:lineRule="auto"/>
        <w:ind w:firstLine="720"/>
        <w:rPr>
          <w:color w:val="000000" w:themeColor="text1"/>
        </w:rPr>
      </w:pPr>
      <w:r>
        <w:rPr>
          <w:color w:val="000000" w:themeColor="text1"/>
        </w:rPr>
        <w:t xml:space="preserve">30-day relative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w:t>
      </w:r>
      <w:r w:rsidR="00C21D40">
        <w:rPr>
          <w:color w:val="000000" w:themeColor="text1"/>
        </w:rPr>
        <w:t>(Tukey: p&lt;0.001), but not C</w:t>
      </w:r>
      <w:r w:rsidR="00C21D40">
        <w:rPr>
          <w:color w:val="000000" w:themeColor="text1"/>
          <w:vertAlign w:val="subscript"/>
        </w:rPr>
        <w:t>3</w:t>
      </w:r>
      <w:r w:rsidR="00C21D40">
        <w:rPr>
          <w:color w:val="000000" w:themeColor="text1"/>
        </w:rPr>
        <w:t xml:space="preserve"> species (Tukey: p=0.714).</w:t>
      </w:r>
      <w:r w:rsidR="00C21D40">
        <w:rPr>
          <w:color w:val="000000" w:themeColor="text1"/>
        </w:rPr>
        <w:t xml:space="preserve">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w:t>
      </w:r>
      <w:r w:rsidR="00695D61">
        <w:rPr>
          <w:color w:val="000000" w:themeColor="text1"/>
        </w:rPr>
        <w:t xml:space="preserve">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 xml:space="preserve">Tukey: p=0.096) and species not capable of forming associations with symbiotic nitrogen-fixing bacteria </w:t>
      </w:r>
      <w:r w:rsidR="00695D61">
        <w:rPr>
          <w:color w:val="000000" w:themeColor="text1"/>
        </w:rPr>
        <w:t>(</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w:t>
      </w:r>
      <w:r w:rsidR="00695D61">
        <w:rPr>
          <w:color w:val="000000" w:themeColor="text1"/>
        </w:rPr>
        <w:t>,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w:t>
            </w:r>
            <w:r w:rsidRPr="006C6457">
              <w:rPr>
                <w:b/>
                <w:bCs/>
                <w:color w:val="000000" w:themeColor="text1"/>
              </w:rPr>
              <w:t xml:space="preserve">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w:t>
            </w:r>
            <w:r w:rsidRPr="006C6457">
              <w:rPr>
                <w:b/>
                <w:bCs/>
                <w:color w:val="000000" w:themeColor="text1"/>
              </w:rPr>
              <w:t xml:space="preserve">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w:t>
      </w:r>
      <w:r>
        <w:rPr>
          <w:color w:val="000000" w:themeColor="text1"/>
        </w:rPr>
        <w:t xml:space="preserve"> driven by a two-way interaction between 30-day relative soil moisture and photosynthetic pathway (Table 2). </w:t>
      </w:r>
      <w:r>
        <w:rPr>
          <w:color w:val="000000" w:themeColor="text1"/>
        </w:rPr>
        <w:t>This interaction indicated that</w:t>
      </w:r>
      <w:r>
        <w:rPr>
          <w:color w:val="000000" w:themeColor="text1"/>
        </w:rPr>
        <w:t xml:space="preserve"> the general marginal negative effect of increasing 30-day relative soil moisture on </w:t>
      </w:r>
      <w:r>
        <w:rPr>
          <w:color w:val="000000" w:themeColor="text1"/>
          <w:lang w:val="el-GR"/>
        </w:rPr>
        <w:t>χ</w:t>
      </w:r>
      <w:r>
        <w:rPr>
          <w:color w:val="000000" w:themeColor="text1"/>
        </w:rPr>
        <w:t xml:space="preserve"> (Table 2)</w:t>
      </w:r>
      <w:r>
        <w:rPr>
          <w:color w:val="000000" w:themeColor="text1"/>
        </w:rPr>
        <w:t xml:space="preserve">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w:t>
      </w:r>
      <w:r w:rsidR="00D10C08">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w:t>
      </w:r>
      <w:r w:rsidR="00D10C08">
        <w:rPr>
          <w:color w:val="000000" w:themeColor="text1"/>
        </w:rPr>
        <w:t xml:space="preserve">, but not </w:t>
      </w:r>
      <w:r w:rsidR="00D10C08">
        <w:rPr>
          <w:color w:val="000000" w:themeColor="text1"/>
        </w:rPr>
        <w:t>C</w:t>
      </w:r>
      <w:r w:rsidR="00D10C08">
        <w:rPr>
          <w:color w:val="000000" w:themeColor="text1"/>
          <w:vertAlign w:val="subscript"/>
        </w:rPr>
        <w:t>3</w:t>
      </w:r>
      <w:r w:rsidR="00D10C08">
        <w:rPr>
          <w:color w:val="000000" w:themeColor="text1"/>
        </w:rPr>
        <w:t xml:space="preserve"> species (Tukey: p=0.</w:t>
      </w:r>
      <w:r w:rsidR="00D10C08">
        <w:rPr>
          <w:color w:val="000000" w:themeColor="text1"/>
        </w:rPr>
        <w:t>240</w:t>
      </w:r>
      <w:r w:rsidR="00D10C08">
        <w:rPr>
          <w:color w:val="000000" w:themeColor="text1"/>
        </w:rPr>
        <w:t>)</w:t>
      </w:r>
      <w:r w:rsidR="00D10C08">
        <w:rPr>
          <w:color w:val="000000" w:themeColor="text1"/>
        </w:rPr>
        <w:t xml:space="preserve">.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w:t>
      </w:r>
      <w:r w:rsidR="00517A67">
        <w:t>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proofErr w:type="spellStart"/>
      <w:r w:rsidR="00A67BFE">
        <w:rPr>
          <w:i/>
          <w:iCs/>
          <w:color w:val="000000" w:themeColor="text1"/>
        </w:rPr>
        <w:t>N</w:t>
      </w:r>
      <w:r w:rsidR="00A67BFE">
        <w:rPr>
          <w:color w:val="000000" w:themeColor="text1"/>
          <w:vertAlign w:val="subscript"/>
        </w:rPr>
        <w:t>area</w:t>
      </w:r>
      <w:proofErr w:type="spellEnd"/>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proofErr w:type="spellStart"/>
      <w:r w:rsidR="00A67BFE">
        <w:rPr>
          <w:i/>
          <w:iCs/>
          <w:color w:val="000000" w:themeColor="text1"/>
        </w:rPr>
        <w:t>N</w:t>
      </w:r>
      <w:r w:rsidR="00A67BFE">
        <w:rPr>
          <w:color w:val="000000" w:themeColor="text1"/>
          <w:vertAlign w:val="subscript"/>
        </w:rPr>
        <w:t>area</w:t>
      </w:r>
      <w:proofErr w:type="spellEnd"/>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proofErr w:type="spellStart"/>
      <w:r>
        <w:rPr>
          <w:i/>
          <w:iCs/>
          <w:color w:val="000000" w:themeColor="text1"/>
        </w:rPr>
        <w:t>N</w:t>
      </w:r>
      <w:r>
        <w:rPr>
          <w:color w:val="000000" w:themeColor="text1"/>
          <w:vertAlign w:val="subscript"/>
        </w:rPr>
        <w:t>area</w:t>
      </w:r>
      <w:proofErr w:type="spellEnd"/>
      <w:r w:rsidR="004800C3">
        <w:rPr>
          <w:color w:val="000000" w:themeColor="text1"/>
        </w:rPr>
        <w:t xml:space="preserve"> was driven by a two-way interaction between long-term aridity and plant functional type. This interaction indicated that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proofErr w:type="spellStart"/>
      <w:r w:rsidR="00826DA5">
        <w:rPr>
          <w:i/>
          <w:iCs/>
          <w:color w:val="000000" w:themeColor="text1"/>
        </w:rPr>
        <w:t>N</w:t>
      </w:r>
      <w:r w:rsidR="00826DA5">
        <w:rPr>
          <w:color w:val="000000" w:themeColor="text1"/>
          <w:vertAlign w:val="subscript"/>
        </w:rPr>
        <w:t>area</w:t>
      </w:r>
      <w:proofErr w:type="spellEnd"/>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vertAlign w:val="subscript"/>
        </w:rPr>
        <w:t xml:space="preserve"> </w:t>
      </w:r>
      <w:r w:rsidR="002211AE">
        <w:rPr>
          <w:color w:val="000000" w:themeColor="text1"/>
        </w:rPr>
        <w:t>with increasing aridity in legume</w:t>
      </w:r>
      <w:commentRangeStart w:id="1"/>
      <w:r w:rsidR="002211AE">
        <w:rPr>
          <w:color w:val="000000" w:themeColor="text1"/>
        </w:rPr>
        <w:t>s</w:t>
      </w:r>
      <w:commentRangeEnd w:id="1"/>
      <w:r w:rsidR="002211AE">
        <w:rPr>
          <w:rStyle w:val="CommentReference"/>
        </w:rPr>
        <w:commentReference w:id="1"/>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 xml:space="preserve">Table </w:t>
      </w:r>
      <w:r>
        <w:rPr>
          <w:b/>
          <w:bCs/>
          <w:color w:val="000000" w:themeColor="text1"/>
        </w:rPr>
        <w:t>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8-01T14:02:00Z" w:initials="PEA">
    <w:p w14:paraId="1B4D8DE9" w14:textId="4485BB9F" w:rsidR="009B6916" w:rsidRDefault="009B6916">
      <w:pPr>
        <w:pStyle w:val="CommentText"/>
      </w:pPr>
      <w:r>
        <w:rPr>
          <w:rStyle w:val="CommentReference"/>
        </w:rPr>
        <w:annotationRef/>
      </w:r>
      <w:r>
        <w:t xml:space="preserve">Note: removed Russel </w:t>
      </w:r>
      <w:proofErr w:type="spellStart"/>
      <w:r>
        <w:t>Lorfing</w:t>
      </w:r>
      <w:proofErr w:type="spellEnd"/>
      <w:r>
        <w:t xml:space="preserve"> property (roadside sampling with evidence of recent mowing) and Bell_2020_05 (2020 sample year where mowing was evident throughout entire property)</w:t>
      </w:r>
    </w:p>
  </w:comment>
  <w:comment w:id="1"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4D8DE9"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25B81" w16cex:dateUtc="2022-08-01T19:02: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4D8DE9" w16cid:durableId="26925B81"/>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D3018"/>
    <w:rsid w:val="000D405E"/>
    <w:rsid w:val="000D5E15"/>
    <w:rsid w:val="000D63C0"/>
    <w:rsid w:val="000D64F7"/>
    <w:rsid w:val="000D6514"/>
    <w:rsid w:val="000E6D81"/>
    <w:rsid w:val="001102C6"/>
    <w:rsid w:val="001135C2"/>
    <w:rsid w:val="00122217"/>
    <w:rsid w:val="00150719"/>
    <w:rsid w:val="00156FCE"/>
    <w:rsid w:val="00160CD3"/>
    <w:rsid w:val="00173EC5"/>
    <w:rsid w:val="0017417D"/>
    <w:rsid w:val="001A0E1E"/>
    <w:rsid w:val="001B2141"/>
    <w:rsid w:val="001B40BD"/>
    <w:rsid w:val="001C5251"/>
    <w:rsid w:val="001D434E"/>
    <w:rsid w:val="001D5368"/>
    <w:rsid w:val="001D5FA4"/>
    <w:rsid w:val="001E711F"/>
    <w:rsid w:val="002174C6"/>
    <w:rsid w:val="002211AE"/>
    <w:rsid w:val="0023163A"/>
    <w:rsid w:val="00236A96"/>
    <w:rsid w:val="002376EC"/>
    <w:rsid w:val="002436A2"/>
    <w:rsid w:val="002436ED"/>
    <w:rsid w:val="002808EB"/>
    <w:rsid w:val="0028276E"/>
    <w:rsid w:val="00282C11"/>
    <w:rsid w:val="00287227"/>
    <w:rsid w:val="00294523"/>
    <w:rsid w:val="002948B1"/>
    <w:rsid w:val="002B29D1"/>
    <w:rsid w:val="002C360E"/>
    <w:rsid w:val="002D5FD0"/>
    <w:rsid w:val="002E0EA9"/>
    <w:rsid w:val="002F0144"/>
    <w:rsid w:val="002F045F"/>
    <w:rsid w:val="00305473"/>
    <w:rsid w:val="00306B99"/>
    <w:rsid w:val="003113E2"/>
    <w:rsid w:val="00316536"/>
    <w:rsid w:val="00327A47"/>
    <w:rsid w:val="00327C41"/>
    <w:rsid w:val="00327DDB"/>
    <w:rsid w:val="00336F13"/>
    <w:rsid w:val="003419F6"/>
    <w:rsid w:val="00352236"/>
    <w:rsid w:val="00373931"/>
    <w:rsid w:val="0037487E"/>
    <w:rsid w:val="003E3009"/>
    <w:rsid w:val="004148B6"/>
    <w:rsid w:val="004219F5"/>
    <w:rsid w:val="00426217"/>
    <w:rsid w:val="004351E1"/>
    <w:rsid w:val="00446B04"/>
    <w:rsid w:val="00457CDD"/>
    <w:rsid w:val="00461265"/>
    <w:rsid w:val="004800C3"/>
    <w:rsid w:val="00483FEF"/>
    <w:rsid w:val="00495511"/>
    <w:rsid w:val="00497794"/>
    <w:rsid w:val="004C0D74"/>
    <w:rsid w:val="005022EC"/>
    <w:rsid w:val="00517A67"/>
    <w:rsid w:val="00530A73"/>
    <w:rsid w:val="00531BAB"/>
    <w:rsid w:val="00536868"/>
    <w:rsid w:val="00546067"/>
    <w:rsid w:val="005649A3"/>
    <w:rsid w:val="0056515E"/>
    <w:rsid w:val="005654BF"/>
    <w:rsid w:val="005834D6"/>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95D61"/>
    <w:rsid w:val="006A1B27"/>
    <w:rsid w:val="006A5604"/>
    <w:rsid w:val="006B1403"/>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7B6A"/>
    <w:rsid w:val="00887E50"/>
    <w:rsid w:val="008918A9"/>
    <w:rsid w:val="00891F43"/>
    <w:rsid w:val="0089277C"/>
    <w:rsid w:val="008A0A40"/>
    <w:rsid w:val="008A2523"/>
    <w:rsid w:val="008A74ED"/>
    <w:rsid w:val="008C6FDC"/>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C36F9"/>
    <w:rsid w:val="00AD58B4"/>
    <w:rsid w:val="00AE69F5"/>
    <w:rsid w:val="00B14994"/>
    <w:rsid w:val="00B14AEF"/>
    <w:rsid w:val="00B22F67"/>
    <w:rsid w:val="00B31387"/>
    <w:rsid w:val="00B32655"/>
    <w:rsid w:val="00B35E3E"/>
    <w:rsid w:val="00BB24B8"/>
    <w:rsid w:val="00BC63FC"/>
    <w:rsid w:val="00BE75F0"/>
    <w:rsid w:val="00BF3D54"/>
    <w:rsid w:val="00BF6C3C"/>
    <w:rsid w:val="00C20706"/>
    <w:rsid w:val="00C21D40"/>
    <w:rsid w:val="00C376CD"/>
    <w:rsid w:val="00C428FC"/>
    <w:rsid w:val="00C43B77"/>
    <w:rsid w:val="00C44A6C"/>
    <w:rsid w:val="00C50423"/>
    <w:rsid w:val="00C53B4A"/>
    <w:rsid w:val="00C61F15"/>
    <w:rsid w:val="00C70ED1"/>
    <w:rsid w:val="00C761E4"/>
    <w:rsid w:val="00C95D45"/>
    <w:rsid w:val="00C96001"/>
    <w:rsid w:val="00C97BE8"/>
    <w:rsid w:val="00CA6774"/>
    <w:rsid w:val="00CD09F5"/>
    <w:rsid w:val="00CD0D7C"/>
    <w:rsid w:val="00CF2D20"/>
    <w:rsid w:val="00CF6307"/>
    <w:rsid w:val="00D00D82"/>
    <w:rsid w:val="00D10C08"/>
    <w:rsid w:val="00D23C5C"/>
    <w:rsid w:val="00D34B9F"/>
    <w:rsid w:val="00D50721"/>
    <w:rsid w:val="00D64A00"/>
    <w:rsid w:val="00D73301"/>
    <w:rsid w:val="00D73E3B"/>
    <w:rsid w:val="00D912D0"/>
    <w:rsid w:val="00D9768A"/>
    <w:rsid w:val="00DA1C7A"/>
    <w:rsid w:val="00DC0E39"/>
    <w:rsid w:val="00DC1016"/>
    <w:rsid w:val="00DD0AE3"/>
    <w:rsid w:val="00DD12D4"/>
    <w:rsid w:val="00DF4851"/>
    <w:rsid w:val="00E06A40"/>
    <w:rsid w:val="00E11D4E"/>
    <w:rsid w:val="00E4022C"/>
    <w:rsid w:val="00E524C4"/>
    <w:rsid w:val="00E71177"/>
    <w:rsid w:val="00E80C4A"/>
    <w:rsid w:val="00E91FE1"/>
    <w:rsid w:val="00E97E11"/>
    <w:rsid w:val="00EA7957"/>
    <w:rsid w:val="00EA7D38"/>
    <w:rsid w:val="00EB0F41"/>
    <w:rsid w:val="00EC5C8E"/>
    <w:rsid w:val="00ED0DC0"/>
    <w:rsid w:val="00EF348C"/>
    <w:rsid w:val="00EF3B0D"/>
    <w:rsid w:val="00EF7947"/>
    <w:rsid w:val="00EF7A8E"/>
    <w:rsid w:val="00F01871"/>
    <w:rsid w:val="00F02491"/>
    <w:rsid w:val="00F043AB"/>
    <w:rsid w:val="00F15B72"/>
    <w:rsid w:val="00F26DFB"/>
    <w:rsid w:val="00F7133A"/>
    <w:rsid w:val="00F96951"/>
    <w:rsid w:val="00FA1681"/>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1.png"/><Relationship Id="rId5" Type="http://schemas.openxmlformats.org/officeDocument/2006/relationships/comments" Target="comments.xml"/><Relationship Id="rId10" Type="http://schemas.openxmlformats.org/officeDocument/2006/relationships/hyperlink" Target="https://prism.oregonstate.edu" TargetMode="External"/><Relationship Id="rId4" Type="http://schemas.openxmlformats.org/officeDocument/2006/relationships/webSettings" Target="webSettings.xml"/><Relationship Id="rId9" Type="http://schemas.openxmlformats.org/officeDocument/2006/relationships/hyperlink" Target="https://plants.usda.gov/home"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28</Pages>
  <Words>20447</Words>
  <Characters>116549</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30</cp:revision>
  <dcterms:created xsi:type="dcterms:W3CDTF">2022-03-24T17:53:00Z</dcterms:created>
  <dcterms:modified xsi:type="dcterms:W3CDTF">2022-08-02T22:34:00Z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